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outlineLvl w:val="0"/>
        <w:rPr>
          <w:b/>
          <w:sz w:val="24"/>
          <w:szCs w:val="18"/>
          <w:lang w:val="en-US" w:eastAsia="zh-CN"/>
        </w:rPr>
      </w:pPr>
      <w:r>
        <w:rPr>
          <w:b/>
          <w:sz w:val="24"/>
          <w:szCs w:val="18"/>
        </w:rPr>
        <w:t>3GPP TSG-RAN WG3 Meeting #12</w:t>
      </w:r>
      <w:r>
        <w:rPr>
          <w:rFonts w:hint="eastAsia"/>
          <w:b/>
          <w:sz w:val="24"/>
          <w:szCs w:val="18"/>
          <w:lang w:val="en-US" w:eastAsia="zh-CN"/>
        </w:rPr>
        <w:t>2</w:t>
      </w:r>
      <w:r>
        <w:rPr>
          <w:b/>
          <w:sz w:val="24"/>
          <w:szCs w:val="18"/>
        </w:rPr>
        <w:tab/>
      </w:r>
      <w:r>
        <w:rPr>
          <w:b/>
          <w:sz w:val="24"/>
          <w:szCs w:val="18"/>
        </w:rPr>
        <w:t>R3-23</w:t>
      </w:r>
      <w:r>
        <w:rPr>
          <w:rFonts w:hint="eastAsia"/>
          <w:b/>
          <w:sz w:val="24"/>
          <w:szCs w:val="18"/>
          <w:lang w:val="en-US" w:eastAsia="zh-CN"/>
        </w:rPr>
        <w:t>8117</w:t>
      </w:r>
    </w:p>
    <w:p>
      <w:pPr>
        <w:pStyle w:val="68"/>
        <w:spacing w:afterLines="50"/>
        <w:outlineLvl w:val="0"/>
        <w:rPr>
          <w:b/>
          <w:sz w:val="24"/>
          <w:szCs w:val="18"/>
        </w:rPr>
      </w:pPr>
      <w:r>
        <w:rPr>
          <w:b/>
          <w:sz w:val="24"/>
          <w:szCs w:val="18"/>
        </w:rPr>
        <w:t>Chicago, USA, 13th – 17th November 2023</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ind w:right="56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pPr>
              <w:pStyle w:val="68"/>
              <w:spacing w:after="0"/>
              <w:jc w:val="center"/>
            </w:pPr>
            <w:r>
              <w:rPr>
                <w:b/>
                <w:sz w:val="28"/>
              </w:rPr>
              <w:t>CR</w:t>
            </w:r>
          </w:p>
        </w:tc>
        <w:tc>
          <w:tcPr>
            <w:tcW w:w="1276" w:type="dxa"/>
            <w:shd w:val="pct30" w:color="FFFF00" w:fill="auto"/>
            <w:vAlign w:val="center"/>
          </w:tcPr>
          <w:p>
            <w:pPr>
              <w:pStyle w:val="68"/>
              <w:spacing w:after="0"/>
              <w:jc w:val="center"/>
              <w:rPr>
                <w:sz w:val="22"/>
                <w:szCs w:val="22"/>
                <w:lang w:val="en-US" w:eastAsia="zh-CN"/>
              </w:rPr>
            </w:pPr>
            <w:r>
              <w:rPr>
                <w:rFonts w:hint="eastAsia"/>
                <w:b/>
                <w:bCs/>
                <w:sz w:val="28"/>
                <w:szCs w:val="28"/>
                <w:lang w:val="en-US" w:eastAsia="zh-CN"/>
              </w:rPr>
              <w:t>0118</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b/>
                <w:lang w:eastAsia="zh-CN"/>
              </w:rPr>
            </w:pPr>
            <w:r>
              <w:rPr>
                <w:rFonts w:hint="eastAsia"/>
                <w:b/>
                <w:sz w:val="28"/>
                <w:lang w:val="en-US" w:eastAsia="zh-CN"/>
              </w:rPr>
              <w:t>3</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rPr>
                <w:b/>
                <w:sz w:val="28"/>
              </w:rPr>
              <w:t>17.</w:t>
            </w:r>
            <w:r>
              <w:rPr>
                <w:rFonts w:hint="eastAsia"/>
                <w:b/>
                <w:sz w:val="28"/>
                <w:lang w:val="en-US" w:eastAsia="zh-CN"/>
              </w:rPr>
              <w:t>6</w:t>
            </w:r>
            <w:r>
              <w:rPr>
                <w:b/>
                <w:sz w:val="28"/>
              </w:rPr>
              <w:t>.0</w:t>
            </w:r>
          </w:p>
        </w:tc>
        <w:tc>
          <w:tcPr>
            <w:tcW w:w="143" w:type="dxa"/>
            <w:tcBorders>
              <w:right w:val="single" w:color="auto" w:sz="4" w:space="0"/>
            </w:tcBorders>
          </w:tcPr>
          <w:p>
            <w:pPr>
              <w:pStyle w:val="68"/>
              <w:spacing w:after="0"/>
            </w:pPr>
          </w:p>
        </w:tc>
      </w:tr>
      <w:tr>
        <w:tc>
          <w:tcPr>
            <w:tcW w:w="9641" w:type="dxa"/>
            <w:gridSpan w:val="9"/>
            <w:tcBorders>
              <w:left w:val="single" w:color="auto" w:sz="4" w:space="0"/>
              <w:right w:val="single" w:color="auto" w:sz="4" w:space="0"/>
            </w:tcBorders>
          </w:tcPr>
          <w:p>
            <w:pPr>
              <w:pStyle w:val="68"/>
              <w:spacing w:after="0"/>
            </w:pPr>
          </w:p>
        </w:tc>
      </w:tr>
      <w:tr>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c>
          <w:tcPr>
            <w:tcW w:w="9641" w:type="dxa"/>
            <w:gridSpan w:val="9"/>
          </w:tcPr>
          <w:p>
            <w:pPr>
              <w:pStyle w:val="68"/>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lang w:val="en-US" w:eastAsia="zh-CN"/>
              </w:rPr>
              <w:t>Support</w:t>
            </w:r>
            <w:r>
              <w:t xml:space="preserve"> of NR SL relay enhancements</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lang w:val="en-US" w:eastAsia="zh-CN"/>
              </w:rPr>
            </w:pPr>
            <w:r>
              <w:rPr>
                <w:rFonts w:hint="eastAsia"/>
                <w:lang w:val="en-US" w:eastAsia="zh-CN"/>
              </w:rPr>
              <w:t>ZTE, CAICT, China Telecom, CATT, LG Electronics, Ericsson, Huawei,</w:t>
            </w:r>
            <w:r>
              <w:rPr>
                <w:lang w:val="en-US" w:eastAsia="zh-CN"/>
              </w:rPr>
              <w:t xml:space="preserve"> NEC,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t>NR_SL_relay_enh-Core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lang w:val="en-US" w:eastAsia="zh-CN"/>
              </w:rPr>
            </w:pPr>
            <w:r>
              <w:t>2023-</w:t>
            </w:r>
            <w:r>
              <w:rPr>
                <w:rFonts w:hint="eastAsia"/>
                <w:lang w:val="en-US" w:eastAsia="zh-CN"/>
              </w:rPr>
              <w:t>11</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rPr>
            </w:pPr>
            <w:r>
              <w:rPr>
                <w:b/>
              </w:rPr>
              <w:t>B</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ind w:left="100"/>
              <w:rPr>
                <w:lang w:val="en-US" w:eastAsia="zh-CN"/>
              </w:rPr>
            </w:pPr>
            <w:r>
              <w:rPr>
                <w:rFonts w:hint="eastAsia"/>
                <w:lang w:val="en-US" w:eastAsia="zh-CN"/>
              </w:rPr>
              <w:t>To support</w:t>
            </w:r>
            <w:r>
              <w:rPr>
                <w:lang w:eastAsia="zh-CN"/>
              </w:rPr>
              <w:t xml:space="preserve"> </w:t>
            </w:r>
            <w:r>
              <w:t>NR SL relay enhancements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rPr>
                <w:rFonts w:eastAsia="Malgun Gothic"/>
                <w:lang w:val="en-US" w:eastAsia="ko-KR"/>
              </w:rPr>
            </w:pPr>
            <w:r>
              <w:rPr>
                <w:lang w:eastAsia="zh-CN"/>
              </w:rPr>
              <w:t xml:space="preserve">- </w:t>
            </w:r>
            <w:r>
              <w:rPr>
                <w:rFonts w:hint="eastAsia"/>
                <w:lang w:eastAsia="zh-CN"/>
              </w:rPr>
              <w:t>Add</w:t>
            </w:r>
            <w:r>
              <w:rPr>
                <w:lang w:val="en-US" w:eastAsia="zh-CN"/>
              </w:rPr>
              <w:t xml:space="preserve"> the </w:t>
            </w:r>
            <w:r>
              <w:rPr>
                <w:rFonts w:hint="eastAsia"/>
                <w:lang w:val="en-US" w:eastAsia="zh-CN"/>
              </w:rPr>
              <w:t>support for multi-path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pPr>
            <w:r>
              <w:rPr>
                <w:lang w:eastAsia="zh-CN"/>
              </w:rPr>
              <w:t>NR SL relay enhancements are not supported.</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rPr>
                <w:lang w:val="en-US" w:eastAsia="zh-CN"/>
              </w:rPr>
            </w:pPr>
            <w:r>
              <w:rPr>
                <w:lang w:val="en-US" w:eastAsia="zh-CN"/>
              </w:rPr>
              <w:t xml:space="preserve">3.1, 3.2, </w:t>
            </w:r>
            <w:r>
              <w:rPr>
                <w:rFonts w:hint="eastAsia"/>
                <w:lang w:val="en-US" w:eastAsia="zh-CN"/>
              </w:rPr>
              <w:t>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pPr>
            <w:r>
              <w:t>TS 38.300</w:t>
            </w:r>
          </w:p>
          <w:p>
            <w:pPr>
              <w:pStyle w:val="68"/>
              <w:spacing w:after="0"/>
              <w:ind w:left="99"/>
            </w:pPr>
            <w:r>
              <w:t>TS 38.401 CR 0285</w:t>
            </w:r>
          </w:p>
          <w:p>
            <w:pPr>
              <w:pStyle w:val="68"/>
              <w:spacing w:after="0"/>
              <w:ind w:left="99"/>
            </w:pPr>
            <w:r>
              <w:t>TS 38.413 CR 0928</w:t>
            </w:r>
          </w:p>
          <w:p>
            <w:pPr>
              <w:pStyle w:val="68"/>
              <w:spacing w:after="0"/>
              <w:ind w:left="99"/>
            </w:pPr>
            <w:r>
              <w:t>TS 38.423 CR 0967</w:t>
            </w:r>
          </w:p>
          <w:p>
            <w:pPr>
              <w:pStyle w:val="68"/>
              <w:spacing w:after="0"/>
              <w:ind w:left="99"/>
            </w:pPr>
            <w:r>
              <w:t>TS 38.473 CR 1123</w:t>
            </w:r>
          </w:p>
          <w:p>
            <w:pPr>
              <w:pStyle w:val="68"/>
              <w:spacing w:after="0"/>
              <w:ind w:left="99"/>
            </w:pPr>
            <w:r>
              <w:rPr>
                <w:rFonts w:hint="eastAsia" w:eastAsia="Malgun Gothic"/>
                <w:lang w:eastAsia="ko-KR"/>
              </w:rPr>
              <w:t>T</w:t>
            </w:r>
            <w:r>
              <w:rPr>
                <w:rFonts w:eastAsia="Malgun Gothic"/>
                <w:lang w:eastAsia="ko-KR"/>
              </w:rPr>
              <w:t>S 37.483 CR 0088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8"/>
              <w:spacing w:after="0"/>
              <w:ind w:left="100"/>
              <w:rPr>
                <w:rFonts w:eastAsia="宋体"/>
                <w:lang w:val="en-US" w:eastAsia="zh-CN"/>
              </w:rPr>
            </w:pPr>
            <w:r>
              <w:rPr>
                <w:rFonts w:hint="eastAsia" w:eastAsia="宋体"/>
                <w:lang w:val="en-US" w:eastAsia="zh-CN"/>
              </w:rPr>
              <w:t>Rev 1: Resubmitted to RAN3#121bis</w:t>
            </w:r>
          </w:p>
          <w:p>
            <w:pPr>
              <w:pStyle w:val="68"/>
              <w:spacing w:after="0"/>
              <w:ind w:left="100"/>
              <w:rPr>
                <w:rFonts w:eastAsia="宋体"/>
                <w:lang w:val="en-US" w:eastAsia="zh-CN"/>
              </w:rPr>
            </w:pPr>
            <w:r>
              <w:rPr>
                <w:rFonts w:hint="eastAsia" w:eastAsia="宋体"/>
                <w:lang w:val="en-US" w:eastAsia="zh-CN"/>
              </w:rPr>
              <w:t>Rev 2: Resubmitted to RAN3#122</w:t>
            </w:r>
          </w:p>
          <w:p>
            <w:pPr>
              <w:pStyle w:val="68"/>
              <w:spacing w:after="0"/>
              <w:ind w:left="100"/>
              <w:rPr>
                <w:rFonts w:eastAsia="宋体"/>
                <w:lang w:val="en-US" w:eastAsia="zh-CN"/>
              </w:rPr>
            </w:pPr>
            <w:r>
              <w:rPr>
                <w:rFonts w:hint="eastAsia" w:eastAsia="宋体"/>
                <w:lang w:val="en-US" w:eastAsia="zh-CN"/>
              </w:rPr>
              <w:t>Rev 3: Capture the agreed TP in R3-237974.</w:t>
            </w:r>
          </w:p>
        </w:tc>
      </w:tr>
    </w:tbl>
    <w:p>
      <w:pPr>
        <w:pStyle w:val="6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i/>
          <w:color w:val="0000FF"/>
          <w:sz w:val="28"/>
          <w:highlight w:val="yellow"/>
          <w:lang w:eastAsia="zh-CN"/>
        </w:rPr>
      </w:pPr>
      <w:r>
        <w:rPr>
          <w:rFonts w:hint="eastAsia"/>
          <w:b/>
          <w:i/>
          <w:color w:val="0000FF"/>
          <w:sz w:val="28"/>
          <w:highlight w:val="yellow"/>
          <w:lang w:eastAsia="zh-CN"/>
        </w:rPr>
        <w:t>----------------</w:t>
      </w:r>
      <w:r>
        <w:rPr>
          <w:b/>
          <w:i/>
          <w:color w:val="0000FF"/>
          <w:sz w:val="28"/>
          <w:highlight w:val="yellow"/>
          <w:lang w:eastAsia="zh-CN"/>
        </w:rPr>
        <w:t xml:space="preserve">First </w:t>
      </w:r>
      <w:r>
        <w:rPr>
          <w:rFonts w:hint="eastAsia"/>
          <w:b/>
          <w:i/>
          <w:color w:val="0000FF"/>
          <w:sz w:val="28"/>
          <w:highlight w:val="yellow"/>
          <w:lang w:eastAsia="zh-CN"/>
        </w:rPr>
        <w:t>Change---------------</w:t>
      </w:r>
    </w:p>
    <w:p>
      <w:pPr>
        <w:pStyle w:val="3"/>
      </w:pPr>
      <w:bookmarkStart w:id="1" w:name="_Toc64448115"/>
      <w:bookmarkStart w:id="2" w:name="_Toc74152911"/>
      <w:bookmarkStart w:id="3" w:name="_Toc45833058"/>
      <w:bookmarkStart w:id="4" w:name="_Toc36556394"/>
      <w:bookmarkStart w:id="5" w:name="_Toc97909407"/>
      <w:bookmarkStart w:id="6" w:name="_Toc13920076"/>
      <w:bookmarkStart w:id="7" w:name="_Toc145332768"/>
      <w:bookmarkStart w:id="8" w:name="_Toc29392992"/>
      <w:bookmarkStart w:id="9" w:name="_Toc112769893"/>
      <w:bookmarkStart w:id="10" w:name="_Toc29393040"/>
      <w:bookmarkStart w:id="11" w:name="_Toc98932573"/>
      <w:bookmarkStart w:id="12" w:name="_Toc105668002"/>
      <w:r>
        <w:t>3.1</w:t>
      </w:r>
      <w:r>
        <w:tab/>
      </w:r>
      <w:r>
        <w:t>Definitions</w:t>
      </w:r>
      <w:bookmarkEnd w:id="1"/>
      <w:bookmarkEnd w:id="2"/>
      <w:bookmarkEnd w:id="3"/>
      <w:bookmarkEnd w:id="4"/>
      <w:bookmarkEnd w:id="5"/>
      <w:bookmarkEnd w:id="6"/>
      <w:bookmarkEnd w:id="7"/>
      <w:bookmarkEnd w:id="8"/>
      <w:bookmarkEnd w:id="9"/>
      <w:bookmarkEnd w:id="10"/>
      <w:bookmarkEnd w:id="11"/>
      <w:bookmarkEnd w:id="12"/>
    </w:p>
    <w:p>
      <w:r>
        <w:t xml:space="preserve">For the purposes of the present document, the terms and definitions given in </w:t>
      </w:r>
      <w:bookmarkStart w:id="13" w:name="OLE_LINK8"/>
      <w:bookmarkStart w:id="14" w:name="OLE_LINK6"/>
      <w:bookmarkStart w:id="15" w:name="OLE_LINK7"/>
      <w:r>
        <w:t xml:space="preserve">3GPP </w:t>
      </w:r>
      <w:bookmarkEnd w:id="13"/>
      <w:bookmarkEnd w:id="14"/>
      <w:bookmarkEnd w:id="15"/>
      <w:r>
        <w:t>TR 21.905 [1] and the following apply. A term defined in the present document takes precedence over the definition of the same term, if any, in 3GPP TR 21.905 [1].</w:t>
      </w:r>
    </w:p>
    <w:p>
      <w:r>
        <w:rPr>
          <w:b/>
        </w:rPr>
        <w:t>BH RLC channel:</w:t>
      </w:r>
      <w:r>
        <w:t xml:space="preserve"> as defined in TS 38.300 [8].</w:t>
      </w:r>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lang w:eastAsia="zh-CN"/>
        </w:rPr>
      </w:pPr>
      <w:r>
        <w:rPr>
          <w:b/>
          <w:lang w:eastAsia="zh-CN"/>
        </w:rPr>
        <w:t>gNB</w:t>
      </w:r>
      <w:r>
        <w:rPr>
          <w:lang w:eastAsia="zh-CN"/>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b/>
          <w:lang w:eastAsia="zh-CN"/>
        </w:rPr>
      </w:pPr>
      <w:r>
        <w:rPr>
          <w:rFonts w:hint="eastAsia"/>
          <w:b/>
          <w:lang w:eastAsia="zh-CN"/>
        </w:rPr>
        <w:t>I</w:t>
      </w:r>
      <w:r>
        <w:rPr>
          <w:b/>
          <w:lang w:eastAsia="zh-CN"/>
        </w:rPr>
        <w:t>AB-DU</w:t>
      </w:r>
      <w:r>
        <w:rPr>
          <w:lang w:eastAsia="ja-JP"/>
        </w:rPr>
        <w:t>: as defined in TS 38.300 [8].</w:t>
      </w:r>
    </w:p>
    <w:p>
      <w:pPr>
        <w:rPr>
          <w:lang w:eastAsia="ja-JP"/>
        </w:rPr>
      </w:pPr>
      <w:r>
        <w:rPr>
          <w:b/>
          <w:lang w:eastAsia="ja-JP"/>
        </w:rPr>
        <w:t>IAB-node</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ins w:id="0" w:author="作者" w:date="2023-11-21T16:20:00Z"/>
          <w:lang w:eastAsia="ja-JP"/>
        </w:rPr>
      </w:pPr>
      <w:r>
        <w:rPr>
          <w:b/>
          <w:lang w:eastAsia="ja-JP"/>
        </w:rPr>
        <w:t>IAB-donor-DU</w:t>
      </w:r>
      <w:r>
        <w:rPr>
          <w:lang w:eastAsia="ja-JP"/>
        </w:rPr>
        <w:t>: as defined in TS 38.401 [2].</w:t>
      </w:r>
    </w:p>
    <w:p>
      <w:pPr>
        <w:rPr>
          <w:ins w:id="1" w:author="作者" w:date="2023-11-27T09:22:05Z"/>
          <w:b/>
        </w:rPr>
      </w:pPr>
      <w:ins w:id="2" w:author="作者" w:date="2023-11-27T09:22:05Z">
        <w:r>
          <w:rPr>
            <w:b/>
          </w:rPr>
          <w:t>MP Relay UE</w:t>
        </w:r>
      </w:ins>
      <w:ins w:id="3" w:author="作者" w:date="2023-11-27T09:22:05Z">
        <w:r>
          <w:rPr/>
          <w:t>: as defined in TS 38.300 [8].</w:t>
        </w:r>
      </w:ins>
    </w:p>
    <w:p>
      <w:pPr>
        <w:rPr>
          <w:ins w:id="4" w:author="作者" w:date="2023-11-27T09:22:05Z"/>
        </w:rPr>
      </w:pPr>
      <w:ins w:id="5" w:author="作者" w:date="2023-11-27T09:22:05Z">
        <w:r>
          <w:rPr>
            <w:b/>
          </w:rPr>
          <w:t>MP Remote UE</w:t>
        </w:r>
      </w:ins>
      <w:ins w:id="6" w:author="作者" w:date="2023-11-27T09:22:05Z">
        <w:r>
          <w:rPr/>
          <w:t>: as defined in TS 38.300 [8].</w:t>
        </w:r>
      </w:ins>
    </w:p>
    <w:p>
      <w:pPr>
        <w:rPr>
          <w:lang w:eastAsia="ja-JP"/>
        </w:rPr>
      </w:pPr>
      <w:ins w:id="7" w:author="作者" w:date="2023-11-27T09:22:05Z">
        <w:r>
          <w:rPr>
            <w:b/>
          </w:rPr>
          <w:t>Multi-path</w:t>
        </w:r>
      </w:ins>
      <w:ins w:id="8" w:author="作者" w:date="2023-11-27T09:22:05Z">
        <w:r>
          <w:rPr/>
          <w:t>: as defined in TS 38.300 [8].</w:t>
        </w:r>
      </w:ins>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bookmarkStart w:id="16" w:name="_Toc45833059"/>
      <w:bookmarkStart w:id="17" w:name="_Toc29392993"/>
      <w:bookmarkStart w:id="18" w:name="_Toc36556395"/>
      <w:bookmarkStart w:id="19" w:name="_Toc97909408"/>
      <w:bookmarkStart w:id="20" w:name="_Toc74152912"/>
      <w:bookmarkStart w:id="21" w:name="_Toc29393041"/>
      <w:bookmarkStart w:id="22" w:name="_Toc13920077"/>
      <w:bookmarkStart w:id="23" w:name="_Toc64448116"/>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pStyle w:val="3"/>
      </w:pPr>
      <w:bookmarkStart w:id="24" w:name="_Toc98932574"/>
      <w:bookmarkStart w:id="25" w:name="_Toc105668003"/>
      <w:bookmarkStart w:id="26" w:name="_Toc112769894"/>
      <w:bookmarkStart w:id="27" w:name="_Toc145332769"/>
      <w:r>
        <w:t>3.2</w:t>
      </w:r>
      <w:r>
        <w:tab/>
      </w:r>
      <w:r>
        <w:t>Abbreviations</w:t>
      </w:r>
      <w:bookmarkEnd w:id="16"/>
      <w:bookmarkEnd w:id="17"/>
      <w:bookmarkEnd w:id="18"/>
      <w:bookmarkEnd w:id="19"/>
      <w:bookmarkEnd w:id="20"/>
      <w:bookmarkEnd w:id="21"/>
      <w:bookmarkEnd w:id="22"/>
      <w:bookmarkEnd w:id="23"/>
      <w:bookmarkEnd w:id="24"/>
      <w:bookmarkEnd w:id="25"/>
      <w:bookmarkEnd w:id="26"/>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BH</w:t>
      </w:r>
      <w:r>
        <w:tab/>
      </w:r>
      <w:r>
        <w:t>Backhaul</w:t>
      </w:r>
    </w:p>
    <w:p>
      <w:pPr>
        <w:pStyle w:val="48"/>
      </w:pPr>
      <w:r>
        <w:rPr>
          <w:rFonts w:hint="eastAsia"/>
        </w:rPr>
        <w:t>DRB</w:t>
      </w:r>
      <w:r>
        <w:rPr>
          <w:rFonts w:hint="eastAsia"/>
        </w:rPr>
        <w:tab/>
      </w:r>
      <w:r>
        <w:rPr>
          <w:rFonts w:hint="eastAsia"/>
        </w:rPr>
        <w:t>Data Radio Bearers</w:t>
      </w:r>
    </w:p>
    <w:p>
      <w:pPr>
        <w:pStyle w:val="48"/>
        <w:rPr>
          <w:rFonts w:eastAsia="宋体"/>
          <w:lang w:val="en-US" w:eastAsia="zh-CN"/>
        </w:rPr>
      </w:pPr>
      <w:r>
        <w:rPr>
          <w:rFonts w:hint="eastAsia"/>
          <w:lang w:val="en-US" w:eastAsia="zh-CN"/>
        </w:rPr>
        <w:t>eDRX</w:t>
      </w:r>
      <w:r>
        <w:rPr>
          <w:rFonts w:hint="eastAsia"/>
          <w:lang w:val="en-US" w:eastAsia="zh-CN"/>
        </w:rPr>
        <w:tab/>
      </w:r>
      <w:r>
        <w:rPr>
          <w:rFonts w:hint="eastAsia"/>
          <w:lang w:val="en-US" w:eastAsia="zh-CN"/>
        </w:rPr>
        <w:t>extended Discontinuous Reception</w:t>
      </w:r>
    </w:p>
    <w:p>
      <w:pPr>
        <w:pStyle w:val="48"/>
      </w:pPr>
      <w:r>
        <w:t>F1-U</w:t>
      </w:r>
      <w:r>
        <w:tab/>
      </w:r>
      <w:r>
        <w:t>F1 User plane interface</w:t>
      </w:r>
    </w:p>
    <w:p>
      <w:pPr>
        <w:pStyle w:val="48"/>
      </w:pPr>
      <w:r>
        <w:t>F1-C</w:t>
      </w:r>
      <w:r>
        <w:tab/>
      </w:r>
      <w:r>
        <w:t>F1 Control plane interface</w:t>
      </w:r>
    </w:p>
    <w:p>
      <w:pPr>
        <w:pStyle w:val="48"/>
      </w:pPr>
      <w:r>
        <w:t>F1AP</w:t>
      </w:r>
      <w:r>
        <w:tab/>
      </w:r>
      <w:r>
        <w:t>F1 Application Protocol</w:t>
      </w:r>
    </w:p>
    <w:p>
      <w:pPr>
        <w:pStyle w:val="48"/>
      </w:pPr>
      <w:r>
        <w:t>GTP-U</w:t>
      </w:r>
      <w:r>
        <w:tab/>
      </w:r>
      <w:r>
        <w:t xml:space="preserve">GPRS Tunnelling Protocol </w:t>
      </w:r>
    </w:p>
    <w:p>
      <w:pPr>
        <w:pStyle w:val="48"/>
      </w:pPr>
      <w:r>
        <w:rPr>
          <w:lang w:val="en-US"/>
        </w:rPr>
        <w:t>IAB</w:t>
      </w:r>
      <w:r>
        <w:rPr>
          <w:lang w:val="en-US"/>
        </w:rPr>
        <w:tab/>
      </w:r>
      <w:r>
        <w:rPr>
          <w:lang w:val="en-US"/>
        </w:rPr>
        <w:t>Integrated Access and Backhaul</w:t>
      </w:r>
    </w:p>
    <w:p>
      <w:pPr>
        <w:pStyle w:val="48"/>
      </w:pPr>
      <w:r>
        <w:t>IP</w:t>
      </w:r>
      <w:r>
        <w:tab/>
      </w:r>
      <w:r>
        <w:t>Internet Protocol</w:t>
      </w:r>
    </w:p>
    <w:p>
      <w:pPr>
        <w:pStyle w:val="48"/>
      </w:pPr>
      <w:r>
        <w:t>L2</w:t>
      </w:r>
      <w:r>
        <w:tab/>
      </w:r>
      <w:r>
        <w:t>Layer-2</w:t>
      </w:r>
    </w:p>
    <w:p>
      <w:pPr>
        <w:pStyle w:val="48"/>
        <w:rPr>
          <w:ins w:id="9" w:author="作者" w:date="2023-11-21T16:21:00Z"/>
          <w:rFonts w:eastAsia="宋体"/>
        </w:rPr>
      </w:pPr>
      <w:r>
        <w:t>MBS</w:t>
      </w:r>
      <w:r>
        <w:tab/>
      </w:r>
      <w:r>
        <w:rPr>
          <w:rFonts w:eastAsia="宋体"/>
        </w:rPr>
        <w:t>Multicast/Broadcast Service</w:t>
      </w:r>
    </w:p>
    <w:p>
      <w:pPr>
        <w:pStyle w:val="48"/>
        <w:rPr>
          <w:ins w:id="10" w:author="作者" w:date="2023-11-27T09:22:43Z"/>
          <w:lang w:eastAsia="ko-KR"/>
        </w:rPr>
      </w:pPr>
      <w:ins w:id="11" w:author="作者" w:date="2023-11-27T09:22:43Z">
        <w:r>
          <w:rPr>
            <w:rFonts w:hint="eastAsia"/>
            <w:lang w:eastAsia="ko-KR"/>
          </w:rPr>
          <w:t>M</w:t>
        </w:r>
      </w:ins>
      <w:ins w:id="12" w:author="作者" w:date="2023-11-27T09:22:43Z">
        <w:r>
          <w:rPr>
            <w:lang w:eastAsia="ko-KR"/>
          </w:rPr>
          <w:t>P</w:t>
        </w:r>
      </w:ins>
      <w:ins w:id="13" w:author="作者" w:date="2023-11-27T09:22:43Z">
        <w:r>
          <w:rPr>
            <w:lang w:eastAsia="ko-KR"/>
          </w:rPr>
          <w:tab/>
        </w:r>
      </w:ins>
      <w:ins w:id="14" w:author="作者" w:date="2023-11-27T09:22:43Z">
        <w:r>
          <w:rPr>
            <w:rFonts w:eastAsia="Times New Roman"/>
          </w:rPr>
          <w:t>Multi-Path</w:t>
        </w:r>
      </w:ins>
    </w:p>
    <w:p>
      <w:pPr>
        <w:pStyle w:val="48"/>
        <w:rPr>
          <w:rFonts w:eastAsia="宋体"/>
        </w:rPr>
      </w:pPr>
      <w:ins w:id="15" w:author="作者" w:date="2023-11-27T09:22:43Z">
        <w:r>
          <w:rPr/>
          <w:t>N3C</w:t>
        </w:r>
      </w:ins>
      <w:ins w:id="16" w:author="作者" w:date="2023-11-27T09:22:43Z">
        <w:r>
          <w:rPr/>
          <w:tab/>
        </w:r>
      </w:ins>
      <w:ins w:id="17" w:author="作者" w:date="2023-11-27T09:22:43Z">
        <w:r>
          <w:rPr/>
          <w:t>Non-3GPP Connection</w:t>
        </w:r>
      </w:ins>
    </w:p>
    <w:p>
      <w:pPr>
        <w:pStyle w:val="48"/>
      </w:pPr>
      <w:r>
        <w:t>NR-MIB</w:t>
      </w:r>
      <w:r>
        <w:tab/>
      </w:r>
      <w:r>
        <w:t>NR-Master Information Block</w:t>
      </w:r>
    </w:p>
    <w:p>
      <w:pPr>
        <w:pStyle w:val="48"/>
      </w:pPr>
      <w:r>
        <w:t>NSAG</w:t>
      </w:r>
      <w:r>
        <w:tab/>
      </w:r>
      <w:r>
        <w:t>Network Slice AS Group</w:t>
      </w:r>
    </w:p>
    <w:p>
      <w:pPr>
        <w:pStyle w:val="48"/>
      </w:pPr>
      <w:r>
        <w:t>O&amp;M</w:t>
      </w:r>
      <w:r>
        <w:tab/>
      </w:r>
      <w:r>
        <w:t>Operation and Maintenance</w:t>
      </w:r>
    </w:p>
    <w:p>
      <w:pPr>
        <w:pStyle w:val="48"/>
      </w:pPr>
      <w:r>
        <w:t>PA</w:t>
      </w:r>
      <w:r>
        <w:tab/>
      </w:r>
      <w:r>
        <w:t>Paging Area</w:t>
      </w:r>
    </w:p>
    <w:p>
      <w:pPr>
        <w:pStyle w:val="48"/>
      </w:pPr>
      <w:r>
        <w:t>PDC</w:t>
      </w:r>
      <w:r>
        <w:tab/>
      </w:r>
      <w:r>
        <w:t>Propagation Delay Compensation</w:t>
      </w:r>
    </w:p>
    <w:p>
      <w:pPr>
        <w:pStyle w:val="48"/>
      </w:pPr>
      <w:r>
        <w:t>PF</w:t>
      </w:r>
      <w:r>
        <w:tab/>
      </w:r>
      <w:r>
        <w:t>Paging Frame</w:t>
      </w:r>
    </w:p>
    <w:p>
      <w:pPr>
        <w:pStyle w:val="48"/>
      </w:pPr>
      <w:r>
        <w:t>P</w:t>
      </w:r>
      <w:r>
        <w:rPr>
          <w:rFonts w:hint="eastAsia"/>
          <w:lang w:val="en-US" w:eastAsia="zh-CN"/>
        </w:rPr>
        <w:t>H</w:t>
      </w:r>
      <w:r>
        <w:tab/>
      </w:r>
      <w:r>
        <w:t xml:space="preserve">Paging </w:t>
      </w:r>
      <w:r>
        <w:rPr>
          <w:rFonts w:hint="eastAsia"/>
        </w:rPr>
        <w:t>Hyperframes</w:t>
      </w:r>
    </w:p>
    <w:p>
      <w:pPr>
        <w:pStyle w:val="48"/>
      </w:pPr>
      <w:r>
        <w:t>PO</w:t>
      </w:r>
      <w:r>
        <w:tab/>
      </w:r>
      <w:r>
        <w:t>Paging Occasion</w:t>
      </w:r>
    </w:p>
    <w:p>
      <w:pPr>
        <w:pStyle w:val="48"/>
      </w:pPr>
      <w:r>
        <w:t>PTP</w:t>
      </w:r>
      <w:r>
        <w:tab/>
      </w:r>
      <w:r>
        <w:t>Point to Point</w:t>
      </w:r>
    </w:p>
    <w:p>
      <w:pPr>
        <w:pStyle w:val="48"/>
        <w:rPr>
          <w:lang w:eastAsia="zh-CN"/>
        </w:rPr>
      </w:pPr>
      <w:r>
        <w:t>PTM</w:t>
      </w:r>
      <w:r>
        <w:tab/>
      </w:r>
      <w:r>
        <w:t>Point to Multipoint</w:t>
      </w:r>
    </w:p>
    <w:p>
      <w:pPr>
        <w:pStyle w:val="48"/>
        <w:rPr>
          <w:lang w:eastAsia="zh-CN"/>
        </w:rPr>
      </w:pPr>
      <w:r>
        <w:rPr>
          <w:lang w:eastAsia="zh-CN"/>
        </w:rPr>
        <w:t>QMC</w:t>
      </w:r>
      <w:r>
        <w:rPr>
          <w:lang w:eastAsia="zh-CN"/>
        </w:rPr>
        <w:tab/>
      </w:r>
      <w:r>
        <w:rPr>
          <w:lang w:eastAsia="zh-CN"/>
        </w:rPr>
        <w:t>QoE Measurement Collection</w:t>
      </w:r>
    </w:p>
    <w:p>
      <w:pPr>
        <w:pStyle w:val="48"/>
      </w:pPr>
      <w:r>
        <w:t>QoE</w:t>
      </w:r>
      <w:r>
        <w:tab/>
      </w:r>
      <w:r>
        <w:t>Quality of Experience</w:t>
      </w:r>
    </w:p>
    <w:p>
      <w:pPr>
        <w:pStyle w:val="48"/>
      </w:pPr>
      <w:r>
        <w:t>QoS</w:t>
      </w:r>
      <w:r>
        <w:tab/>
      </w:r>
      <w:r>
        <w:t>Quality of Service</w:t>
      </w:r>
    </w:p>
    <w:p>
      <w:pPr>
        <w:pStyle w:val="48"/>
        <w:rPr>
          <w:rFonts w:eastAsia="宋体"/>
          <w:lang w:val="en-US" w:eastAsia="zh-CN"/>
        </w:rPr>
      </w:pPr>
      <w:r>
        <w:rPr>
          <w:rFonts w:hint="eastAsia" w:eastAsia="宋体"/>
          <w:lang w:val="en-US" w:eastAsia="zh-CN"/>
        </w:rPr>
        <w:t>RedCap</w:t>
      </w:r>
      <w:r>
        <w:tab/>
      </w:r>
      <w:r>
        <w:rPr>
          <w:rFonts w:hint="eastAsia" w:eastAsia="宋体"/>
          <w:lang w:val="en-US" w:eastAsia="zh-CN"/>
        </w:rPr>
        <w:t>Reduced Capability</w:t>
      </w:r>
    </w:p>
    <w:p>
      <w:pPr>
        <w:pStyle w:val="48"/>
      </w:pPr>
      <w:r>
        <w:t>RIM</w:t>
      </w:r>
      <w:r>
        <w:tab/>
      </w:r>
      <w:r>
        <w:t>Remote Interference Management</w:t>
      </w:r>
    </w:p>
    <w:p>
      <w:pPr>
        <w:pStyle w:val="48"/>
      </w:pPr>
      <w:r>
        <w:t>RLC</w:t>
      </w:r>
      <w:r>
        <w:tab/>
      </w:r>
      <w:r>
        <w:t>Radio Link Control</w:t>
      </w:r>
    </w:p>
    <w:p>
      <w:pPr>
        <w:pStyle w:val="48"/>
      </w:pPr>
      <w:r>
        <w:t>RRC</w:t>
      </w:r>
      <w:r>
        <w:tab/>
      </w:r>
      <w:r>
        <w:t>Radio Resource Control</w:t>
      </w:r>
    </w:p>
    <w:p>
      <w:pPr>
        <w:pStyle w:val="48"/>
      </w:pPr>
      <w:r>
        <w:t>SCTP</w:t>
      </w:r>
      <w:r>
        <w:tab/>
      </w:r>
      <w:r>
        <w:t>Stream Control Transmission Protocol</w:t>
      </w:r>
    </w:p>
    <w:p>
      <w:pPr>
        <w:pStyle w:val="48"/>
      </w:pPr>
      <w:r>
        <w:t>SRB</w:t>
      </w:r>
      <w:r>
        <w:tab/>
      </w:r>
      <w:r>
        <w:t>Signalling Radio Bearers</w:t>
      </w:r>
    </w:p>
    <w:p>
      <w:pPr>
        <w:pStyle w:val="48"/>
      </w:pPr>
      <w:r>
        <w:t>SIB1</w:t>
      </w:r>
      <w:r>
        <w:tab/>
      </w:r>
      <w:r>
        <w:t>System Information Block 1</w:t>
      </w:r>
    </w:p>
    <w:p>
      <w:pPr>
        <w:pStyle w:val="48"/>
      </w:pPr>
      <w:r>
        <w:t>SIB10</w:t>
      </w:r>
      <w:r>
        <w:tab/>
      </w:r>
      <w:r>
        <w:t xml:space="preserve">System Information Block 10 </w:t>
      </w:r>
    </w:p>
    <w:p>
      <w:pPr>
        <w:pStyle w:val="48"/>
      </w:pPr>
      <w:r>
        <w:t>SIB12</w:t>
      </w:r>
      <w:r>
        <w:tab/>
      </w:r>
      <w:r>
        <w:t>System Information Block 12</w:t>
      </w:r>
    </w:p>
    <w:p>
      <w:pPr>
        <w:pStyle w:val="48"/>
      </w:pPr>
      <w:r>
        <w:t>SIB13</w:t>
      </w:r>
      <w:r>
        <w:tab/>
      </w:r>
      <w:r>
        <w:t>System Information Block 13</w:t>
      </w:r>
    </w:p>
    <w:p>
      <w:pPr>
        <w:pStyle w:val="48"/>
      </w:pPr>
      <w:r>
        <w:t>SIB14</w:t>
      </w:r>
      <w:r>
        <w:tab/>
      </w:r>
      <w:r>
        <w:t>System Information Block 14</w:t>
      </w:r>
    </w:p>
    <w:p>
      <w:pPr>
        <w:pStyle w:val="48"/>
      </w:pPr>
      <w:r>
        <w:t>SIB15</w:t>
      </w:r>
      <w:r>
        <w:tab/>
      </w:r>
      <w:r>
        <w:t>System Information Block 15</w:t>
      </w:r>
    </w:p>
    <w:p>
      <w:pPr>
        <w:pStyle w:val="48"/>
      </w:pPr>
      <w:r>
        <w:t>SIB17</w:t>
      </w:r>
      <w:r>
        <w:tab/>
      </w:r>
      <w:r>
        <w:t>System Information Block 17</w:t>
      </w:r>
    </w:p>
    <w:p>
      <w:pPr>
        <w:pStyle w:val="48"/>
      </w:pPr>
      <w:r>
        <w:t>SIB18</w:t>
      </w:r>
      <w:r>
        <w:tab/>
      </w:r>
      <w:r>
        <w:t>System Information Block 18</w:t>
      </w:r>
    </w:p>
    <w:p>
      <w:pPr>
        <w:pStyle w:val="48"/>
      </w:pPr>
      <w:r>
        <w:t>SL</w:t>
      </w:r>
      <w:r>
        <w:tab/>
      </w:r>
      <w:r>
        <w:t>Sidelink</w:t>
      </w:r>
    </w:p>
    <w:p>
      <w:pPr>
        <w:pStyle w:val="48"/>
      </w:pPr>
      <w:r>
        <w:t>TNL</w:t>
      </w:r>
      <w:r>
        <w:tab/>
      </w:r>
      <w:r>
        <w:t>Transport Network Layer</w:t>
      </w:r>
    </w:p>
    <w:p>
      <w:pPr>
        <w:pStyle w:val="48"/>
      </w:pPr>
      <w:r>
        <w:t xml:space="preserve">U2N </w:t>
      </w:r>
      <w:r>
        <w:tab/>
      </w:r>
      <w:r>
        <w:t>UE-to-Network</w:t>
      </w:r>
    </w:p>
    <w:p>
      <w:pPr>
        <w:pStyle w:val="48"/>
      </w:pPr>
      <w:r>
        <w:t>V2X</w:t>
      </w:r>
      <w:r>
        <w:tab/>
      </w:r>
      <w:r>
        <w:t>Vehicle-to-Everything</w:t>
      </w:r>
    </w:p>
    <w:p>
      <w:pPr>
        <w:pStyle w:val="48"/>
        <w:ind w:left="0" w:firstLine="0"/>
      </w:pPr>
    </w:p>
    <w:p>
      <w:pPr>
        <w:rPr>
          <w:b/>
          <w:i/>
          <w:color w:val="0000FF"/>
          <w:sz w:val="28"/>
          <w:highlight w:val="yellow"/>
          <w:lang w:eastAsia="zh-CN"/>
        </w:rPr>
      </w:pPr>
      <w:r>
        <w:rPr>
          <w:rFonts w:hint="eastAsia"/>
          <w:b/>
          <w:i/>
          <w:color w:val="0000FF"/>
          <w:sz w:val="28"/>
          <w:highlight w:val="yellow"/>
          <w:lang w:eastAsia="zh-CN"/>
        </w:rPr>
        <w:t>----------------</w:t>
      </w:r>
      <w:r>
        <w:rPr>
          <w:rFonts w:hint="eastAsia"/>
          <w:b/>
          <w:i/>
          <w:color w:val="0000FF"/>
          <w:sz w:val="28"/>
          <w:highlight w:val="yellow"/>
          <w:lang w:val="en-US" w:eastAsia="zh-CN"/>
        </w:rPr>
        <w:t>Next</w:t>
      </w:r>
      <w:r>
        <w:rPr>
          <w:b/>
          <w:i/>
          <w:color w:val="0000FF"/>
          <w:sz w:val="28"/>
          <w:highlight w:val="yellow"/>
          <w:lang w:eastAsia="zh-CN"/>
        </w:rPr>
        <w:t xml:space="preserve"> </w:t>
      </w:r>
      <w:r>
        <w:rPr>
          <w:rFonts w:hint="eastAsia"/>
          <w:b/>
          <w:i/>
          <w:color w:val="0000FF"/>
          <w:sz w:val="28"/>
          <w:highlight w:val="yellow"/>
          <w:lang w:eastAsia="zh-CN"/>
        </w:rPr>
        <w:t>Change---------------</w:t>
      </w:r>
    </w:p>
    <w:p>
      <w:pPr>
        <w:rPr>
          <w:b/>
          <w:i/>
          <w:color w:val="0000FF"/>
          <w:sz w:val="28"/>
          <w:highlight w:val="yellow"/>
          <w:lang w:eastAsia="zh-CN"/>
        </w:rPr>
      </w:pPr>
    </w:p>
    <w:p>
      <w:pPr>
        <w:pStyle w:val="4"/>
      </w:pPr>
      <w:bookmarkStart w:id="28" w:name="_Toc112769905"/>
      <w:bookmarkStart w:id="29" w:name="_Toc13920088"/>
      <w:bookmarkStart w:id="30" w:name="_Toc97909419"/>
      <w:bookmarkStart w:id="31" w:name="_Toc98932585"/>
      <w:bookmarkStart w:id="32" w:name="_Toc64448127"/>
      <w:bookmarkStart w:id="33" w:name="_Toc138760767"/>
      <w:bookmarkStart w:id="34" w:name="_Toc29393004"/>
      <w:bookmarkStart w:id="35" w:name="_Toc105668014"/>
      <w:bookmarkStart w:id="36" w:name="_Toc29393052"/>
      <w:bookmarkStart w:id="37" w:name="_Toc74152923"/>
      <w:bookmarkStart w:id="38" w:name="_Toc45833070"/>
      <w:bookmarkStart w:id="39" w:name="_Toc36556406"/>
      <w:r>
        <w:t>5.2.3</w:t>
      </w:r>
      <w:r>
        <w:tab/>
      </w:r>
      <w:r>
        <w:t>F1 UE context management function</w:t>
      </w:r>
      <w:bookmarkEnd w:id="28"/>
      <w:bookmarkEnd w:id="29"/>
      <w:bookmarkEnd w:id="30"/>
      <w:bookmarkEnd w:id="31"/>
      <w:bookmarkEnd w:id="32"/>
      <w:bookmarkEnd w:id="33"/>
      <w:bookmarkEnd w:id="34"/>
      <w:bookmarkEnd w:id="35"/>
      <w:bookmarkEnd w:id="36"/>
      <w:bookmarkEnd w:id="37"/>
      <w:bookmarkEnd w:id="38"/>
      <w:bookmarkEnd w:id="39"/>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the alternative QoS Parameters Sets when available for a QoS flow.</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ins w:id="18" w:author="作者" w:date="2023-09-28T18:40:00Z">
        <w:r>
          <w:rPr>
            <w:rFonts w:hint="eastAsia"/>
            <w:lang w:val="en-US" w:eastAsia="zh-CN"/>
          </w:rPr>
          <w:t xml:space="preserve"> and packet split/duplication for intra-DU multi-path relay</w:t>
        </w:r>
      </w:ins>
      <w:ins w:id="19" w:author="作者" w:date="2023-09-28T18:40:00Z">
        <w:r>
          <w:rPr>
            <w:lang w:eastAsia="zh-CN"/>
          </w:rPr>
          <w:t xml:space="preserve"> </w:t>
        </w:r>
      </w:ins>
      <w:r>
        <w:rPr>
          <w:lang w:eastAsia="zh-CN"/>
        </w:rPr>
        <w:t>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The IAB-donor-CU associates each BH RLC channel carrying control plane traffic with one of the signaled control plane traffic type values.</w:t>
      </w:r>
    </w:p>
    <w:p>
      <w:r>
        <w:t>For L2 U2N Relay:</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The F1 UE context management function is used for managing Uu </w:t>
      </w:r>
      <w:r>
        <w:rPr>
          <w:rFonts w:ascii="Times New Roman" w:hAnsi="Times New Roman"/>
          <w:lang w:val="en-US"/>
        </w:rPr>
        <w:t xml:space="preserve">Relay </w:t>
      </w:r>
      <w:r>
        <w:rPr>
          <w:rFonts w:ascii="Times New Roman" w:hAnsi="Times New Roman"/>
        </w:rPr>
        <w:t xml:space="preserve">RLC channels and PC5 </w:t>
      </w:r>
      <w:r>
        <w:rPr>
          <w:rFonts w:ascii="Times New Roman" w:hAnsi="Times New Roman"/>
          <w:lang w:val="en-US"/>
        </w:rPr>
        <w:t xml:space="preserve">Relay </w:t>
      </w:r>
      <w:r>
        <w:rPr>
          <w:rFonts w:ascii="Times New Roman" w:hAnsi="Times New Roman"/>
        </w:rPr>
        <w:t xml:space="preserve">RLC channels for L2 U2N relay, i.e. establishing, modifying and releasing Uu </w:t>
      </w:r>
      <w:r>
        <w:rPr>
          <w:rFonts w:ascii="Times New Roman" w:hAnsi="Times New Roman"/>
          <w:lang w:val="en-US"/>
        </w:rPr>
        <w:t xml:space="preserve">Relay </w:t>
      </w:r>
      <w:r>
        <w:rPr>
          <w:rFonts w:ascii="Times New Roman" w:hAnsi="Times New Roman"/>
        </w:rPr>
        <w:t xml:space="preserve">RLC channel and PC5 </w:t>
      </w:r>
      <w:r>
        <w:rPr>
          <w:rFonts w:ascii="Times New Roman" w:hAnsi="Times New Roman"/>
          <w:lang w:val="en-US"/>
        </w:rPr>
        <w:t xml:space="preserve">Relay </w:t>
      </w:r>
      <w:r>
        <w:rPr>
          <w:rFonts w:ascii="Times New Roman" w:hAnsi="Times New Roman"/>
        </w:rPr>
        <w:t xml:space="preserve">RLC channel resources. The establishment of Uu </w:t>
      </w:r>
      <w:r>
        <w:rPr>
          <w:rFonts w:ascii="Times New Roman" w:hAnsi="Times New Roman"/>
          <w:lang w:val="en-US"/>
        </w:rPr>
        <w:t xml:space="preserve">Relay </w:t>
      </w:r>
      <w:r>
        <w:rPr>
          <w:rFonts w:ascii="Times New Roman" w:hAnsi="Times New Roman"/>
        </w:rPr>
        <w:t xml:space="preserve">RLC channels and PC5 </w:t>
      </w:r>
      <w:r>
        <w:rPr>
          <w:rFonts w:ascii="Times New Roman" w:hAnsi="Times New Roman"/>
          <w:lang w:val="en-US"/>
        </w:rPr>
        <w:t xml:space="preserve">Relay </w:t>
      </w:r>
      <w:r>
        <w:rPr>
          <w:rFonts w:ascii="Times New Roman" w:hAnsi="Times New Roman"/>
        </w:rPr>
        <w:t>RLC channel</w:t>
      </w:r>
      <w:r>
        <w:rPr>
          <w:rFonts w:ascii="Times New Roman" w:hAnsi="Times New Roman"/>
          <w:lang w:eastAsia="en-US"/>
        </w:rPr>
        <w:t>s</w:t>
      </w:r>
      <w:r>
        <w:rPr>
          <w:rFonts w:ascii="Times New Roman" w:hAnsi="Times New Roman"/>
        </w:rPr>
        <w:t xml:space="preserve"> are triggered by the gNB-CU. The establishment and modification is accepted/rejected by the gNB-DU based on resource reservation information and QoS information provided to the gNB-DU. The modification of Uu/PC5 </w:t>
      </w:r>
      <w:r>
        <w:rPr>
          <w:rFonts w:ascii="Times New Roman" w:hAnsi="Times New Roman"/>
          <w:lang w:val="en-US"/>
        </w:rPr>
        <w:t xml:space="preserve">Relay </w:t>
      </w:r>
      <w:r>
        <w:rPr>
          <w:rFonts w:ascii="Times New Roman" w:hAnsi="Times New Roman"/>
        </w:rPr>
        <w:t>RLC channels can be triggered by the gNB-CU or the gNB-DU.</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The gNB-CU determines the QoS for the PC5 </w:t>
      </w:r>
      <w:r>
        <w:rPr>
          <w:rFonts w:ascii="Times New Roman" w:hAnsi="Times New Roman"/>
          <w:lang w:val="en-US"/>
        </w:rPr>
        <w:t xml:space="preserve">Relay </w:t>
      </w:r>
      <w:r>
        <w:rPr>
          <w:rFonts w:ascii="Times New Roman" w:hAnsi="Times New Roman"/>
        </w:rPr>
        <w:t xml:space="preserve">RLC </w:t>
      </w:r>
      <w:r>
        <w:rPr>
          <w:rFonts w:ascii="Times New Roman" w:hAnsi="Times New Roman"/>
          <w:lang w:eastAsia="en-US"/>
        </w:rPr>
        <w:t>c</w:t>
      </w:r>
      <w:r>
        <w:rPr>
          <w:rFonts w:ascii="Times New Roman" w:hAnsi="Times New Roman"/>
        </w:rPr>
        <w:t xml:space="preserve">hannel and the QoS for the Uu </w:t>
      </w:r>
      <w:r>
        <w:rPr>
          <w:rFonts w:ascii="Times New Roman" w:hAnsi="Times New Roman"/>
          <w:lang w:val="en-US"/>
        </w:rPr>
        <w:t xml:space="preserve">Relay </w:t>
      </w:r>
      <w:r>
        <w:rPr>
          <w:rFonts w:ascii="Times New Roman" w:hAnsi="Times New Roman"/>
        </w:rPr>
        <w:t>RLC channel based on the received QoS profile for the</w:t>
      </w:r>
      <w:r>
        <w:rPr>
          <w:rFonts w:ascii="Times New Roman" w:hAnsi="Times New Roman"/>
          <w:lang w:eastAsia="en-US"/>
        </w:rPr>
        <w:t xml:space="preserve"> </w:t>
      </w:r>
      <w:r>
        <w:rPr>
          <w:rFonts w:ascii="Times New Roman" w:hAnsi="Times New Roman"/>
          <w:lang w:val="en-US"/>
        </w:rPr>
        <w:t xml:space="preserve">L2 </w:t>
      </w:r>
      <w:r>
        <w:rPr>
          <w:rFonts w:ascii="Times New Roman" w:hAnsi="Times New Roman"/>
          <w:lang w:eastAsia="en-US"/>
        </w:rPr>
        <w:t>U2N</w:t>
      </w:r>
      <w:r>
        <w:rPr>
          <w:rFonts w:ascii="Times New Roman" w:hAnsi="Times New Roman"/>
        </w:rPr>
        <w:t xml:space="preserve"> Remote UE, and provides the QoS information to the gNB-DU.</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The gNB-CU configures the gNB-DU about the SRB(s)/DRB(s) to Uu </w:t>
      </w:r>
      <w:r>
        <w:rPr>
          <w:rFonts w:ascii="Times New Roman" w:hAnsi="Times New Roman"/>
          <w:lang w:val="en-US"/>
        </w:rPr>
        <w:t xml:space="preserve">Relay </w:t>
      </w:r>
      <w:r>
        <w:rPr>
          <w:rFonts w:ascii="Times New Roman" w:hAnsi="Times New Roman"/>
        </w:rPr>
        <w:t>RLC channel(s) mapping, which is use</w:t>
      </w:r>
      <w:r>
        <w:rPr>
          <w:rFonts w:ascii="Times New Roman" w:hAnsi="Times New Roman"/>
          <w:lang w:eastAsia="en-US"/>
        </w:rPr>
        <w:t>d</w:t>
      </w:r>
      <w:r>
        <w:rPr>
          <w:rFonts w:ascii="Times New Roman" w:hAnsi="Times New Roman"/>
        </w:rPr>
        <w:t xml:space="preserve"> by the gNB-DU to perform data transfer of </w:t>
      </w:r>
      <w:r>
        <w:rPr>
          <w:rFonts w:ascii="Times New Roman" w:hAnsi="Times New Roman"/>
          <w:lang w:val="en-US"/>
        </w:rPr>
        <w:t xml:space="preserve">L2 </w:t>
      </w:r>
      <w:r>
        <w:rPr>
          <w:rFonts w:ascii="Times New Roman" w:hAnsi="Times New Roman"/>
        </w:rPr>
        <w:t xml:space="preserve">U2N Remote UE. The mapping between DRB and Uu </w:t>
      </w:r>
      <w:r>
        <w:rPr>
          <w:rFonts w:ascii="Times New Roman" w:hAnsi="Times New Roman"/>
          <w:lang w:val="en-US"/>
        </w:rPr>
        <w:t xml:space="preserve">Relay </w:t>
      </w:r>
      <w:r>
        <w:rPr>
          <w:rFonts w:ascii="Times New Roman" w:hAnsi="Times New Roman"/>
        </w:rPr>
        <w:t xml:space="preserve">RLC </w:t>
      </w:r>
      <w:r>
        <w:rPr>
          <w:rFonts w:ascii="Times New Roman" w:hAnsi="Times New Roman"/>
          <w:lang w:eastAsia="en-US"/>
        </w:rPr>
        <w:t>c</w:t>
      </w:r>
      <w:r>
        <w:rPr>
          <w:rFonts w:ascii="Times New Roman" w:hAnsi="Times New Roman"/>
        </w:rPr>
        <w:t>hannel is configured at the granularity of GTP-U tunnel.</w:t>
      </w:r>
    </w:p>
    <w:p>
      <w:pPr>
        <w:pStyle w:val="62"/>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The gNB-CU is responsible for the local ID allocation and update for </w:t>
      </w:r>
      <w:r>
        <w:rPr>
          <w:rFonts w:ascii="Times New Roman" w:hAnsi="Times New Roman"/>
          <w:lang w:val="en-US"/>
        </w:rPr>
        <w:t xml:space="preserve">L2 </w:t>
      </w:r>
      <w:r>
        <w:rPr>
          <w:rFonts w:ascii="Times New Roman" w:hAnsi="Times New Roman"/>
          <w:lang w:eastAsia="en-US"/>
        </w:rPr>
        <w:t xml:space="preserve">U2N </w:t>
      </w:r>
      <w:r>
        <w:rPr>
          <w:rFonts w:ascii="Times New Roman" w:hAnsi="Times New Roman"/>
        </w:rPr>
        <w:t>Remote UE.</w:t>
      </w:r>
    </w:p>
    <w:p>
      <w:pPr>
        <w:rPr>
          <w:ins w:id="20" w:author="作者" w:date="2023-09-28T18:54:00Z"/>
          <w:lang w:val="en-US" w:eastAsia="zh-CN"/>
        </w:rPr>
      </w:pPr>
      <w:ins w:id="21" w:author="作者" w:date="2023-09-28T18:54:00Z">
        <w:r>
          <w:rPr>
            <w:lang w:val="en-US" w:eastAsia="zh-CN"/>
          </w:rPr>
          <w:t xml:space="preserve">For </w:t>
        </w:r>
      </w:ins>
      <w:ins w:id="22" w:author="作者" w:date="2023-11-21T16:32:00Z">
        <w:r>
          <w:rPr>
            <w:rFonts w:hint="eastAsia"/>
            <w:lang w:val="en-US" w:eastAsia="zh-CN"/>
          </w:rPr>
          <w:t>M</w:t>
        </w:r>
      </w:ins>
      <w:ins w:id="23" w:author="作者" w:date="2023-09-28T18:54:00Z">
        <w:r>
          <w:rPr>
            <w:lang w:val="en-US" w:eastAsia="zh-CN"/>
          </w:rPr>
          <w:t>ulti-</w:t>
        </w:r>
      </w:ins>
      <w:ins w:id="24" w:author="作者" w:date="2023-11-21T16:32:00Z">
        <w:r>
          <w:rPr>
            <w:rFonts w:hint="eastAsia"/>
            <w:lang w:val="en-US" w:eastAsia="zh-CN"/>
          </w:rPr>
          <w:t>P</w:t>
        </w:r>
      </w:ins>
      <w:ins w:id="25" w:author="作者" w:date="2023-09-28T18:54:00Z">
        <w:r>
          <w:rPr>
            <w:lang w:val="en-US" w:eastAsia="zh-CN"/>
          </w:rPr>
          <w:t>ath relay:</w:t>
        </w:r>
      </w:ins>
    </w:p>
    <w:p>
      <w:pPr>
        <w:pStyle w:val="62"/>
        <w:rPr>
          <w:ins w:id="26" w:author="作者" w:date="2023-09-28T18:54:00Z"/>
          <w:rFonts w:ascii="Times New Roman" w:hAnsi="Times New Roman"/>
          <w:lang w:val="en-US"/>
        </w:rPr>
      </w:pPr>
      <w:ins w:id="27" w:author="作者" w:date="2023-09-28T18:54:00Z">
        <w:r>
          <w:rPr>
            <w:rFonts w:ascii="Times New Roman" w:hAnsi="Times New Roman"/>
            <w:lang w:val="en-US"/>
          </w:rPr>
          <w:t>-</w:t>
        </w:r>
      </w:ins>
      <w:ins w:id="28" w:author="作者" w:date="2023-09-28T18:54:00Z">
        <w:r>
          <w:rPr>
            <w:rFonts w:ascii="Times New Roman" w:hAnsi="Times New Roman"/>
          </w:rPr>
          <w:tab/>
        </w:r>
      </w:ins>
      <w:ins w:id="29" w:author="作者" w:date="2023-09-28T18:54:00Z">
        <w:r>
          <w:rPr>
            <w:rFonts w:ascii="Times New Roman" w:hAnsi="Times New Roman"/>
          </w:rPr>
          <w:t xml:space="preserve">The gNB-CU </w:t>
        </w:r>
      </w:ins>
      <w:ins w:id="30" w:author="作者" w:date="2023-09-28T18:54:00Z">
        <w:r>
          <w:rPr>
            <w:rFonts w:ascii="Times New Roman" w:hAnsi="Times New Roman"/>
            <w:lang w:val="en-US"/>
          </w:rPr>
          <w:t xml:space="preserve">is responsible to determine the data split among two paths for a DRB for both intra-DU and inter-DU multi-path relay. </w:t>
        </w:r>
      </w:ins>
    </w:p>
    <w:p>
      <w:pPr>
        <w:pStyle w:val="62"/>
        <w:rPr>
          <w:ins w:id="31" w:author="作者" w:date="2023-11-21T16:21:00Z"/>
          <w:rFonts w:ascii="Times New Roman" w:hAnsi="Times New Roman"/>
        </w:rPr>
      </w:pPr>
      <w:ins w:id="32" w:author="作者" w:date="2023-09-28T18:54:00Z">
        <w:r>
          <w:rPr>
            <w:rFonts w:ascii="Times New Roman" w:hAnsi="Times New Roman"/>
            <w:lang w:val="en-US"/>
          </w:rPr>
          <w:t>-</w:t>
        </w:r>
      </w:ins>
      <w:ins w:id="33" w:author="作者" w:date="2023-09-28T18:54:00Z">
        <w:r>
          <w:rPr>
            <w:rFonts w:ascii="Times New Roman" w:hAnsi="Times New Roman"/>
          </w:rPr>
          <w:tab/>
        </w:r>
      </w:ins>
      <w:ins w:id="34" w:author="作者" w:date="2023-09-28T18:54:00Z">
        <w:r>
          <w:rPr>
            <w:rFonts w:ascii="Times New Roman" w:hAnsi="Times New Roman"/>
            <w:lang w:val="en-US"/>
          </w:rPr>
          <w:t>T</w:t>
        </w:r>
      </w:ins>
      <w:ins w:id="35" w:author="作者" w:date="2023-09-28T18:54:00Z">
        <w:r>
          <w:rPr>
            <w:rFonts w:ascii="Times New Roman" w:hAnsi="Times New Roman"/>
          </w:rPr>
          <w:t xml:space="preserve">he gNB-CU takes the responsibility to decide the addition/modification/release of </w:t>
        </w:r>
      </w:ins>
      <w:ins w:id="36" w:author="作者" w:date="2023-11-22T16:38:00Z">
        <w:r>
          <w:rPr>
            <w:rFonts w:ascii="Times New Roman" w:hAnsi="Times New Roman"/>
          </w:rPr>
          <w:t>a</w:t>
        </w:r>
      </w:ins>
      <w:ins w:id="37" w:author="作者" w:date="2023-09-28T18:54:00Z">
        <w:r>
          <w:rPr>
            <w:rFonts w:ascii="Times New Roman" w:hAnsi="Times New Roman"/>
          </w:rPr>
          <w:t xml:space="preserve"> path.</w:t>
        </w:r>
      </w:ins>
    </w:p>
    <w:p>
      <w:pPr>
        <w:ind w:left="568" w:hanging="284"/>
        <w:rPr>
          <w:ins w:id="38" w:author="作者" w:date="2023-11-21T16:33:00Z"/>
          <w:rFonts w:eastAsia="Batang"/>
        </w:rPr>
      </w:pPr>
      <w:ins w:id="39" w:author="作者" w:date="2023-11-21T16:33:00Z">
        <w:r>
          <w:rPr>
            <w:rFonts w:eastAsia="Batang"/>
          </w:rPr>
          <w:t>-</w:t>
        </w:r>
      </w:ins>
      <w:ins w:id="40" w:author="作者" w:date="2023-11-21T16:33:00Z">
        <w:r>
          <w:rPr>
            <w:lang w:eastAsia="zh-CN"/>
          </w:rPr>
          <w:tab/>
        </w:r>
      </w:ins>
      <w:ins w:id="41" w:author="作者" w:date="2023-11-21T16:33:00Z">
        <w:r>
          <w:rPr>
            <w:lang w:eastAsia="zh-CN"/>
          </w:rPr>
          <w:t>The functionality for the L2 U2N Relay can be applied to the L2 MP Relay using PC5 link.</w:t>
        </w:r>
      </w:ins>
    </w:p>
    <w:p>
      <w:pPr>
        <w:ind w:left="568" w:hanging="284"/>
        <w:rPr>
          <w:ins w:id="42" w:author="作者" w:date="2023-11-21T16:33:00Z"/>
        </w:rPr>
      </w:pPr>
      <w:ins w:id="43" w:author="作者" w:date="2023-11-21T16:33:00Z">
        <w:r>
          <w:rPr>
            <w:rFonts w:eastAsia="Batang"/>
          </w:rPr>
          <w:t>-</w:t>
        </w:r>
      </w:ins>
      <w:ins w:id="44" w:author="作者" w:date="2023-11-21T16:33:00Z">
        <w:r>
          <w:rPr>
            <w:rFonts w:eastAsia="Batang"/>
          </w:rPr>
          <w:tab/>
        </w:r>
      </w:ins>
      <w:ins w:id="45" w:author="作者" w:date="2023-11-21T16:33:00Z">
        <w:r>
          <w:rPr>
            <w:rFonts w:eastAsia="Batang"/>
          </w:rPr>
          <w:t xml:space="preserve">Regarding the L2 MP Relay </w:t>
        </w:r>
      </w:ins>
      <w:ins w:id="46" w:author="作者" w:date="2023-11-21T16:33:00Z">
        <w:r>
          <w:rPr/>
          <w:t>using N3C link,</w:t>
        </w:r>
      </w:ins>
    </w:p>
    <w:p>
      <w:pPr>
        <w:pStyle w:val="63"/>
        <w:rPr>
          <w:ins w:id="47" w:author="作者" w:date="2023-11-21T16:33:00Z"/>
          <w:rFonts w:ascii="Times New Roman" w:hAnsi="Times New Roman" w:eastAsia="Times New Roman"/>
        </w:rPr>
      </w:pPr>
      <w:ins w:id="48" w:author="作者" w:date="2023-11-21T16:33:00Z">
        <w:r>
          <w:rPr>
            <w:rFonts w:ascii="Times New Roman" w:hAnsi="Times New Roman" w:eastAsia="Times New Roman"/>
          </w:rPr>
          <w:t>-</w:t>
        </w:r>
      </w:ins>
      <w:ins w:id="49" w:author="作者" w:date="2023-11-21T16:33:00Z">
        <w:r>
          <w:rPr>
            <w:rFonts w:ascii="Times New Roman" w:hAnsi="Times New Roman" w:eastAsia="Times New Roman"/>
          </w:rPr>
          <w:tab/>
        </w:r>
      </w:ins>
      <w:ins w:id="50" w:author="作者" w:date="2023-11-21T16:33:00Z">
        <w:r>
          <w:rPr>
            <w:rFonts w:ascii="Times New Roman" w:hAnsi="Times New Roman" w:eastAsia="Times New Roman"/>
          </w:rPr>
          <w:t>The F1 UE context management function is used for managing Uu Relay RLC channels for L2 MP Relay using N3C, i.e. establishing, modifyi</w:t>
        </w:r>
        <w:bookmarkStart w:id="40" w:name="_GoBack"/>
        <w:bookmarkEnd w:id="40"/>
        <w:r>
          <w:rPr>
            <w:rFonts w:ascii="Times New Roman" w:hAnsi="Times New Roman" w:eastAsia="Times New Roman"/>
          </w:rPr>
          <w:t xml:space="preserve">ng and releasing Uu Relay RLC channel resources. The establishment of Uu Relay RLC channels is triggered by the gNB-CU. The establishment </w:t>
        </w:r>
      </w:ins>
      <w:ins w:id="51" w:author="作者" w:date="2023-11-22T16:39:00Z">
        <w:r>
          <w:rPr>
            <w:rFonts w:ascii="Times New Roman" w:hAnsi="Times New Roman" w:eastAsia="Times New Roman"/>
          </w:rPr>
          <w:t>or</w:t>
        </w:r>
      </w:ins>
      <w:ins w:id="52" w:author="作者" w:date="2023-11-21T16:33:00Z">
        <w:r>
          <w:rPr>
            <w:rFonts w:ascii="Times New Roman" w:hAnsi="Times New Roman" w:eastAsia="Times New Roman"/>
          </w:rPr>
          <w:t xml:space="preserve"> modification is accepted/rejected by the gNB-DU based on resource reservation information and QoS information provided to the gNB-DU. The modification of Uu Relay RLC channels can be triggered by the gNB-CU or the gNB-DU. </w:t>
        </w:r>
      </w:ins>
    </w:p>
    <w:p>
      <w:pPr>
        <w:pStyle w:val="63"/>
        <w:rPr>
          <w:ins w:id="53" w:author="作者" w:date="2023-11-21T16:33:00Z"/>
          <w:rFonts w:ascii="Times New Roman" w:hAnsi="Times New Roman" w:eastAsia="Times New Roman"/>
        </w:rPr>
      </w:pPr>
      <w:ins w:id="54" w:author="作者" w:date="2023-11-21T16:33:00Z">
        <w:r>
          <w:rPr>
            <w:rFonts w:ascii="Times New Roman" w:hAnsi="Times New Roman" w:eastAsia="Times New Roman"/>
          </w:rPr>
          <w:t>-</w:t>
        </w:r>
      </w:ins>
      <w:ins w:id="55" w:author="作者" w:date="2023-11-21T16:33:00Z">
        <w:r>
          <w:rPr>
            <w:rFonts w:ascii="Times New Roman" w:hAnsi="Times New Roman" w:eastAsia="Times New Roman"/>
          </w:rPr>
          <w:tab/>
        </w:r>
      </w:ins>
      <w:ins w:id="56" w:author="作者" w:date="2023-11-21T16:33:00Z">
        <w:r>
          <w:rPr>
            <w:rFonts w:ascii="Times New Roman" w:hAnsi="Times New Roman" w:eastAsia="Times New Roman"/>
          </w:rPr>
          <w:t>The gNB-CU determines the QoS for the Uu Relay RLC channel based on the received QoS profile for the L2 MP Remote UE using N3C, and provides the QoS information to the gNB-DU.</w:t>
        </w:r>
      </w:ins>
    </w:p>
    <w:p>
      <w:pPr>
        <w:pStyle w:val="63"/>
        <w:rPr>
          <w:rFonts w:ascii="Times New Roman" w:hAnsi="Times New Roman"/>
        </w:rPr>
      </w:pPr>
      <w:ins w:id="57" w:author="作者" w:date="2023-11-21T16:33:00Z">
        <w:r>
          <w:rPr>
            <w:rFonts w:ascii="Times New Roman" w:hAnsi="Times New Roman" w:eastAsia="Times New Roman"/>
          </w:rPr>
          <w:t>-</w:t>
        </w:r>
      </w:ins>
      <w:ins w:id="58" w:author="作者" w:date="2023-11-21T16:33:00Z">
        <w:r>
          <w:rPr>
            <w:rFonts w:ascii="Times New Roman" w:hAnsi="Times New Roman" w:eastAsia="Times New Roman"/>
          </w:rPr>
          <w:tab/>
        </w:r>
      </w:ins>
      <w:ins w:id="59" w:author="作者" w:date="2023-11-21T16:33:00Z">
        <w:r>
          <w:rPr>
            <w:rFonts w:ascii="Times New Roman" w:hAnsi="Times New Roman" w:eastAsia="Times New Roman"/>
          </w:rPr>
          <w:t>The gNB-CU configures the gNB-DU about the SRB(s)/DRB(s) to Uu Relay RLC channel(s) mapping, which is used by the gNB-DU to perform data transfer of L2 MP Remote UE using N3C. The mapping between DRB and Uu Relay RLC channel is configured at the granularity of GTP-U tunnel.</w:t>
        </w:r>
      </w:ins>
    </w:p>
    <w:p>
      <w:pPr>
        <w:rPr>
          <w:lang w:val="en-US" w:eastAsia="zh-CN"/>
        </w:rPr>
      </w:pPr>
    </w:p>
    <w:p>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Change</w:t>
      </w:r>
      <w:r>
        <w:rPr>
          <w:rFonts w:hint="eastAsia"/>
          <w:b/>
          <w:i/>
          <w:color w:val="0000FF"/>
          <w:sz w:val="28"/>
          <w:highlight w:val="yellow"/>
          <w:lang w:val="en-US" w:eastAsia="zh-CN"/>
        </w:rPr>
        <w:t>s</w:t>
      </w:r>
      <w:r>
        <w:rPr>
          <w:rFonts w:hint="eastAsia"/>
          <w:b/>
          <w:i/>
          <w:color w:val="0000FF"/>
          <w:sz w:val="28"/>
          <w:highlight w:val="yellow"/>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4"/>
    <w:rsid w:val="00022E4A"/>
    <w:rsid w:val="000408A3"/>
    <w:rsid w:val="0007437C"/>
    <w:rsid w:val="00075654"/>
    <w:rsid w:val="00095D3C"/>
    <w:rsid w:val="000A0A0C"/>
    <w:rsid w:val="000A6394"/>
    <w:rsid w:val="000B7FED"/>
    <w:rsid w:val="000C038A"/>
    <w:rsid w:val="000C5231"/>
    <w:rsid w:val="000C6598"/>
    <w:rsid w:val="000D44B3"/>
    <w:rsid w:val="000E5121"/>
    <w:rsid w:val="00130393"/>
    <w:rsid w:val="001367CC"/>
    <w:rsid w:val="00145A91"/>
    <w:rsid w:val="00145D43"/>
    <w:rsid w:val="0014699D"/>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66B6"/>
    <w:rsid w:val="001F7296"/>
    <w:rsid w:val="001F7975"/>
    <w:rsid w:val="00210B4C"/>
    <w:rsid w:val="0022329C"/>
    <w:rsid w:val="0022454A"/>
    <w:rsid w:val="00227A27"/>
    <w:rsid w:val="00234EE6"/>
    <w:rsid w:val="0026004D"/>
    <w:rsid w:val="002640DD"/>
    <w:rsid w:val="00275D12"/>
    <w:rsid w:val="00284FEB"/>
    <w:rsid w:val="002854BA"/>
    <w:rsid w:val="002860C4"/>
    <w:rsid w:val="002933CA"/>
    <w:rsid w:val="002B445E"/>
    <w:rsid w:val="002B49AE"/>
    <w:rsid w:val="002B5741"/>
    <w:rsid w:val="002D5B0B"/>
    <w:rsid w:val="002E0198"/>
    <w:rsid w:val="002E049A"/>
    <w:rsid w:val="002E451F"/>
    <w:rsid w:val="002E472E"/>
    <w:rsid w:val="002E5C83"/>
    <w:rsid w:val="002F5BB4"/>
    <w:rsid w:val="00305409"/>
    <w:rsid w:val="00306FF6"/>
    <w:rsid w:val="00315F2E"/>
    <w:rsid w:val="00320DAD"/>
    <w:rsid w:val="00324180"/>
    <w:rsid w:val="003248B1"/>
    <w:rsid w:val="00351EB0"/>
    <w:rsid w:val="003609EF"/>
    <w:rsid w:val="0036175E"/>
    <w:rsid w:val="0036231A"/>
    <w:rsid w:val="00374DD4"/>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42163"/>
    <w:rsid w:val="0045344D"/>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2213"/>
    <w:rsid w:val="00544689"/>
    <w:rsid w:val="00547111"/>
    <w:rsid w:val="005501CC"/>
    <w:rsid w:val="00562581"/>
    <w:rsid w:val="005646B1"/>
    <w:rsid w:val="00565888"/>
    <w:rsid w:val="005912F5"/>
    <w:rsid w:val="00592D74"/>
    <w:rsid w:val="005C6846"/>
    <w:rsid w:val="005C78AE"/>
    <w:rsid w:val="005D1540"/>
    <w:rsid w:val="005E2C44"/>
    <w:rsid w:val="006170DF"/>
    <w:rsid w:val="00621188"/>
    <w:rsid w:val="006257ED"/>
    <w:rsid w:val="006301D3"/>
    <w:rsid w:val="00632372"/>
    <w:rsid w:val="00637E21"/>
    <w:rsid w:val="00653DE4"/>
    <w:rsid w:val="00654925"/>
    <w:rsid w:val="00655402"/>
    <w:rsid w:val="00656137"/>
    <w:rsid w:val="006601B1"/>
    <w:rsid w:val="00665457"/>
    <w:rsid w:val="00665C47"/>
    <w:rsid w:val="00674DEA"/>
    <w:rsid w:val="00695808"/>
    <w:rsid w:val="006B46FB"/>
    <w:rsid w:val="006C16A0"/>
    <w:rsid w:val="006C6A4C"/>
    <w:rsid w:val="006E21FB"/>
    <w:rsid w:val="006F77E7"/>
    <w:rsid w:val="007111D4"/>
    <w:rsid w:val="007139CF"/>
    <w:rsid w:val="0071506A"/>
    <w:rsid w:val="00734C6D"/>
    <w:rsid w:val="00781C0B"/>
    <w:rsid w:val="00783D22"/>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2619"/>
    <w:rsid w:val="0088396D"/>
    <w:rsid w:val="008863B9"/>
    <w:rsid w:val="0089729B"/>
    <w:rsid w:val="008A0F90"/>
    <w:rsid w:val="008A3A78"/>
    <w:rsid w:val="008A45A6"/>
    <w:rsid w:val="008D3641"/>
    <w:rsid w:val="008D3CCC"/>
    <w:rsid w:val="008E1F52"/>
    <w:rsid w:val="008F1234"/>
    <w:rsid w:val="008F366D"/>
    <w:rsid w:val="008F3789"/>
    <w:rsid w:val="008F686C"/>
    <w:rsid w:val="009024A2"/>
    <w:rsid w:val="009055C0"/>
    <w:rsid w:val="009148DE"/>
    <w:rsid w:val="00926930"/>
    <w:rsid w:val="0093229C"/>
    <w:rsid w:val="00932B54"/>
    <w:rsid w:val="00941DBF"/>
    <w:rsid w:val="00941E30"/>
    <w:rsid w:val="00944775"/>
    <w:rsid w:val="00945D11"/>
    <w:rsid w:val="00951971"/>
    <w:rsid w:val="0097308F"/>
    <w:rsid w:val="00973779"/>
    <w:rsid w:val="009756DB"/>
    <w:rsid w:val="009777D9"/>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16900"/>
    <w:rsid w:val="00B258BB"/>
    <w:rsid w:val="00B3765F"/>
    <w:rsid w:val="00B44D97"/>
    <w:rsid w:val="00B570EC"/>
    <w:rsid w:val="00B624DC"/>
    <w:rsid w:val="00B67B97"/>
    <w:rsid w:val="00B76660"/>
    <w:rsid w:val="00B91511"/>
    <w:rsid w:val="00B928F6"/>
    <w:rsid w:val="00B9555C"/>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412C3"/>
    <w:rsid w:val="00C449F3"/>
    <w:rsid w:val="00C563FC"/>
    <w:rsid w:val="00C570F4"/>
    <w:rsid w:val="00C57979"/>
    <w:rsid w:val="00C6133F"/>
    <w:rsid w:val="00C638B1"/>
    <w:rsid w:val="00C66674"/>
    <w:rsid w:val="00C66BA2"/>
    <w:rsid w:val="00C67F56"/>
    <w:rsid w:val="00C81EB8"/>
    <w:rsid w:val="00C8687A"/>
    <w:rsid w:val="00C870F6"/>
    <w:rsid w:val="00C95985"/>
    <w:rsid w:val="00C970DB"/>
    <w:rsid w:val="00CA4236"/>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E34CF"/>
    <w:rsid w:val="00DF3D83"/>
    <w:rsid w:val="00E02D42"/>
    <w:rsid w:val="00E0776E"/>
    <w:rsid w:val="00E07B4F"/>
    <w:rsid w:val="00E13F3D"/>
    <w:rsid w:val="00E14E21"/>
    <w:rsid w:val="00E2633B"/>
    <w:rsid w:val="00E341A0"/>
    <w:rsid w:val="00E34898"/>
    <w:rsid w:val="00E54A29"/>
    <w:rsid w:val="00E55FDA"/>
    <w:rsid w:val="00E61285"/>
    <w:rsid w:val="00E7698C"/>
    <w:rsid w:val="00EB09B7"/>
    <w:rsid w:val="00EB1406"/>
    <w:rsid w:val="00EC69D2"/>
    <w:rsid w:val="00ED3A13"/>
    <w:rsid w:val="00EE2D67"/>
    <w:rsid w:val="00EE7D7C"/>
    <w:rsid w:val="00EF6385"/>
    <w:rsid w:val="00EF6E78"/>
    <w:rsid w:val="00F078A9"/>
    <w:rsid w:val="00F2179C"/>
    <w:rsid w:val="00F25D98"/>
    <w:rsid w:val="00F300FB"/>
    <w:rsid w:val="00F319E9"/>
    <w:rsid w:val="00F5211B"/>
    <w:rsid w:val="00F622C4"/>
    <w:rsid w:val="00F64666"/>
    <w:rsid w:val="00F64F05"/>
    <w:rsid w:val="00F73B49"/>
    <w:rsid w:val="00F7790D"/>
    <w:rsid w:val="00FB6386"/>
    <w:rsid w:val="01902875"/>
    <w:rsid w:val="038D72DF"/>
    <w:rsid w:val="06B04BC0"/>
    <w:rsid w:val="07953548"/>
    <w:rsid w:val="07E2057E"/>
    <w:rsid w:val="092045D1"/>
    <w:rsid w:val="0A411361"/>
    <w:rsid w:val="0B062EFB"/>
    <w:rsid w:val="0BC95965"/>
    <w:rsid w:val="0CC20B87"/>
    <w:rsid w:val="0D11117F"/>
    <w:rsid w:val="0D805ACB"/>
    <w:rsid w:val="0E681731"/>
    <w:rsid w:val="10137180"/>
    <w:rsid w:val="10635A43"/>
    <w:rsid w:val="10C34956"/>
    <w:rsid w:val="10FE0470"/>
    <w:rsid w:val="11CB4341"/>
    <w:rsid w:val="121F0D2C"/>
    <w:rsid w:val="12770ABC"/>
    <w:rsid w:val="128D2483"/>
    <w:rsid w:val="12F72695"/>
    <w:rsid w:val="14254557"/>
    <w:rsid w:val="159665F7"/>
    <w:rsid w:val="163D05A7"/>
    <w:rsid w:val="168F4018"/>
    <w:rsid w:val="16E15727"/>
    <w:rsid w:val="17C62763"/>
    <w:rsid w:val="18DA1E02"/>
    <w:rsid w:val="1BB7030F"/>
    <w:rsid w:val="1D743C5C"/>
    <w:rsid w:val="1DFA7C83"/>
    <w:rsid w:val="212152E8"/>
    <w:rsid w:val="22076B8C"/>
    <w:rsid w:val="22A379E2"/>
    <w:rsid w:val="22AE7F72"/>
    <w:rsid w:val="24412907"/>
    <w:rsid w:val="24444420"/>
    <w:rsid w:val="26D63BC5"/>
    <w:rsid w:val="270C5AA6"/>
    <w:rsid w:val="27554E82"/>
    <w:rsid w:val="27C128C8"/>
    <w:rsid w:val="28331903"/>
    <w:rsid w:val="28BA70E0"/>
    <w:rsid w:val="29A052B4"/>
    <w:rsid w:val="2ADE684F"/>
    <w:rsid w:val="2B3A3DF9"/>
    <w:rsid w:val="2BFC2E84"/>
    <w:rsid w:val="2C0E1630"/>
    <w:rsid w:val="2C9A0E75"/>
    <w:rsid w:val="2E036DD1"/>
    <w:rsid w:val="2EF032DD"/>
    <w:rsid w:val="30021B53"/>
    <w:rsid w:val="3024558B"/>
    <w:rsid w:val="30634112"/>
    <w:rsid w:val="320E5BCB"/>
    <w:rsid w:val="321E0CA1"/>
    <w:rsid w:val="32660EE7"/>
    <w:rsid w:val="34367B1A"/>
    <w:rsid w:val="35445FAC"/>
    <w:rsid w:val="3616624B"/>
    <w:rsid w:val="37C227C0"/>
    <w:rsid w:val="37CF521C"/>
    <w:rsid w:val="387C443B"/>
    <w:rsid w:val="3A093C2C"/>
    <w:rsid w:val="3B935B7E"/>
    <w:rsid w:val="3BF66C71"/>
    <w:rsid w:val="3CDA6983"/>
    <w:rsid w:val="3CDE4983"/>
    <w:rsid w:val="3D7B2612"/>
    <w:rsid w:val="3D8F7C8C"/>
    <w:rsid w:val="3DC81B27"/>
    <w:rsid w:val="3E4E432B"/>
    <w:rsid w:val="3E934892"/>
    <w:rsid w:val="3F2413A7"/>
    <w:rsid w:val="3F405C1F"/>
    <w:rsid w:val="3FB34C03"/>
    <w:rsid w:val="40363620"/>
    <w:rsid w:val="40EB2F11"/>
    <w:rsid w:val="41FA176A"/>
    <w:rsid w:val="43567FFD"/>
    <w:rsid w:val="436641E5"/>
    <w:rsid w:val="43E92689"/>
    <w:rsid w:val="45C636FE"/>
    <w:rsid w:val="47702DB1"/>
    <w:rsid w:val="47C118C5"/>
    <w:rsid w:val="47DF6116"/>
    <w:rsid w:val="485068D5"/>
    <w:rsid w:val="48524A37"/>
    <w:rsid w:val="493A36B0"/>
    <w:rsid w:val="4CB36C79"/>
    <w:rsid w:val="4CEA4402"/>
    <w:rsid w:val="4D827C27"/>
    <w:rsid w:val="4E9B01FA"/>
    <w:rsid w:val="4ECB0851"/>
    <w:rsid w:val="4F5F1347"/>
    <w:rsid w:val="4F605B3B"/>
    <w:rsid w:val="50105ECF"/>
    <w:rsid w:val="51854888"/>
    <w:rsid w:val="51C9302A"/>
    <w:rsid w:val="52E56883"/>
    <w:rsid w:val="54AE27FD"/>
    <w:rsid w:val="55693C60"/>
    <w:rsid w:val="55BB16B6"/>
    <w:rsid w:val="562B51ED"/>
    <w:rsid w:val="56D52A8A"/>
    <w:rsid w:val="56DC5010"/>
    <w:rsid w:val="577360CB"/>
    <w:rsid w:val="57B1537C"/>
    <w:rsid w:val="587B71F1"/>
    <w:rsid w:val="5891595B"/>
    <w:rsid w:val="59534FB6"/>
    <w:rsid w:val="599E3BEF"/>
    <w:rsid w:val="59D80FE8"/>
    <w:rsid w:val="5B923CB4"/>
    <w:rsid w:val="5C944872"/>
    <w:rsid w:val="5D44590F"/>
    <w:rsid w:val="5DC96D7A"/>
    <w:rsid w:val="5DED4EE9"/>
    <w:rsid w:val="5E1B7CF4"/>
    <w:rsid w:val="5E5979D0"/>
    <w:rsid w:val="5E687C70"/>
    <w:rsid w:val="5E70444E"/>
    <w:rsid w:val="5F893C41"/>
    <w:rsid w:val="62514CEC"/>
    <w:rsid w:val="625937AE"/>
    <w:rsid w:val="62CC1F07"/>
    <w:rsid w:val="632C657D"/>
    <w:rsid w:val="639B01D1"/>
    <w:rsid w:val="6548315B"/>
    <w:rsid w:val="65D12A9B"/>
    <w:rsid w:val="666D1BC7"/>
    <w:rsid w:val="67DA506E"/>
    <w:rsid w:val="69180261"/>
    <w:rsid w:val="6A0D5216"/>
    <w:rsid w:val="6B92518A"/>
    <w:rsid w:val="6BBE73EC"/>
    <w:rsid w:val="6CA3175F"/>
    <w:rsid w:val="6DCE1D92"/>
    <w:rsid w:val="6DEE0AAA"/>
    <w:rsid w:val="6E5E65A2"/>
    <w:rsid w:val="6EB04954"/>
    <w:rsid w:val="6F165D50"/>
    <w:rsid w:val="6F866004"/>
    <w:rsid w:val="704C034C"/>
    <w:rsid w:val="705666DD"/>
    <w:rsid w:val="73240109"/>
    <w:rsid w:val="739667AE"/>
    <w:rsid w:val="74C958A7"/>
    <w:rsid w:val="750E1EED"/>
    <w:rsid w:val="762B59D1"/>
    <w:rsid w:val="784129DA"/>
    <w:rsid w:val="78D93E53"/>
    <w:rsid w:val="7B0B360D"/>
    <w:rsid w:val="7C9029F8"/>
    <w:rsid w:val="7D8E62CC"/>
    <w:rsid w:val="7DBE2BBB"/>
    <w:rsid w:val="7EFC0358"/>
    <w:rsid w:val="7F8D5C9C"/>
    <w:rsid w:val="7FE66564"/>
    <w:rsid w:val="7FEE1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99"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qFormat/>
    <w:uiPriority w:val="0"/>
  </w:style>
  <w:style w:type="paragraph" w:styleId="20">
    <w:name w:val="Body Text"/>
    <w:basedOn w:val="1"/>
    <w:qFormat/>
    <w:uiPriority w:val="0"/>
    <w:pPr>
      <w:spacing w:after="120"/>
      <w:jc w:val="both"/>
    </w:pPr>
    <w:rPr>
      <w:rFonts w:ascii="Arial" w:hAnsi="Arial"/>
      <w:lang w:eastAsia="zh-CN"/>
    </w:rPr>
  </w:style>
  <w:style w:type="paragraph" w:styleId="21">
    <w:name w:val="List 2"/>
    <w:basedOn w:val="22"/>
    <w:qFormat/>
    <w:uiPriority w:val="0"/>
    <w:pPr>
      <w:ind w:left="851"/>
    </w:pPr>
    <w:rPr>
      <w:lang w:eastAsia="ja-JP"/>
    </w:rPr>
  </w:style>
  <w:style w:type="paragraph" w:styleId="22">
    <w:name w:val="List"/>
    <w:basedOn w:val="20"/>
    <w:qFormat/>
    <w:uiPriority w:val="0"/>
    <w:pPr>
      <w:ind w:left="568" w:hanging="284"/>
    </w:pPr>
  </w:style>
  <w:style w:type="paragraph" w:styleId="23">
    <w:name w:val="toc 8"/>
    <w:basedOn w:val="17"/>
    <w:next w:val="1"/>
    <w:semiHidden/>
    <w:qFormat/>
    <w:uiPriority w:val="0"/>
    <w:pPr>
      <w:spacing w:before="180"/>
      <w:ind w:left="2693" w:hanging="2693"/>
    </w:pPr>
    <w:rPr>
      <w:b/>
    </w:rPr>
  </w:style>
  <w:style w:type="paragraph" w:styleId="24">
    <w:name w:val="Balloon Text"/>
    <w:basedOn w:val="1"/>
    <w:semiHidden/>
    <w:qFormat/>
    <w:uiPriority w:val="0"/>
    <w:rPr>
      <w:rFonts w:ascii="Tahoma" w:hAnsi="Tahoma" w:cs="Tahoma"/>
      <w:sz w:val="16"/>
      <w:szCs w:val="16"/>
    </w:rPr>
  </w:style>
  <w:style w:type="paragraph" w:styleId="25">
    <w:name w:val="footnote text"/>
    <w:basedOn w:val="1"/>
    <w:semiHidden/>
    <w:qFormat/>
    <w:uiPriority w:val="0"/>
    <w:pPr>
      <w:keepLines/>
      <w:spacing w:after="0"/>
      <w:ind w:left="454" w:hanging="454"/>
    </w:pPr>
    <w:rPr>
      <w:sz w:val="16"/>
    </w:rPr>
  </w:style>
  <w:style w:type="paragraph" w:styleId="26">
    <w:name w:val="toc 9"/>
    <w:basedOn w:val="23"/>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
    <w:next w:val="1"/>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Hyperlink"/>
    <w:qFormat/>
    <w:uiPriority w:val="0"/>
    <w:rPr>
      <w:color w:val="0000FF"/>
      <w:u w:val="single"/>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qFormat/>
    <w:uiPriority w:val="0"/>
    <w:rPr>
      <w:b/>
    </w:rPr>
  </w:style>
  <w:style w:type="paragraph" w:customStyle="1" w:styleId="39">
    <w:name w:val="TAC"/>
    <w:basedOn w:val="40"/>
    <w:qFormat/>
    <w:uiPriority w:val="0"/>
    <w:pPr>
      <w:jc w:val="center"/>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F"/>
    <w:basedOn w:val="42"/>
    <w:link w:val="69"/>
    <w:qFormat/>
    <w:uiPriority w:val="0"/>
    <w:pPr>
      <w:keepNext w:val="0"/>
      <w:spacing w:before="0" w:after="240"/>
    </w:p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2"/>
    <w:qFormat/>
    <w:uiPriority w:val="0"/>
    <w:rPr>
      <w:color w:val="FF0000"/>
    </w:rPr>
  </w:style>
  <w:style w:type="paragraph" w:customStyle="1" w:styleId="62">
    <w:name w:val="B1"/>
    <w:basedOn w:val="22"/>
    <w:link w:val="71"/>
    <w:qFormat/>
    <w:uiPriority w:val="0"/>
  </w:style>
  <w:style w:type="paragraph" w:customStyle="1" w:styleId="63">
    <w:name w:val="B2"/>
    <w:basedOn w:val="21"/>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 w:type="character" w:customStyle="1" w:styleId="69">
    <w:name w:val="TF Char"/>
    <w:link w:val="41"/>
    <w:qFormat/>
    <w:uiPriority w:val="0"/>
    <w:rPr>
      <w:rFonts w:ascii="Arial" w:hAnsi="Arial"/>
      <w:b/>
      <w:lang w:val="en-GB" w:eastAsia="en-US"/>
    </w:rPr>
  </w:style>
  <w:style w:type="paragraph" w:customStyle="1" w:styleId="70">
    <w:name w:val="修订1"/>
    <w:hidden/>
    <w:semiHidden/>
    <w:qFormat/>
    <w:uiPriority w:val="99"/>
    <w:rPr>
      <w:rFonts w:ascii="Times New Roman" w:hAnsi="Times New Roman" w:cs="Times New Roman" w:eastAsiaTheme="minorEastAsia"/>
      <w:lang w:val="en-GB" w:eastAsia="en-US" w:bidi="ar-SA"/>
    </w:rPr>
  </w:style>
  <w:style w:type="character" w:customStyle="1" w:styleId="71">
    <w:name w:val="B1 Char1"/>
    <w:link w:val="62"/>
    <w:qFormat/>
    <w:uiPriority w:val="0"/>
    <w:rPr>
      <w:rFonts w:ascii="Times New Roman" w:hAnsi="Times New Roman"/>
      <w:lang w:val="en-GB" w:eastAsia="en-US"/>
    </w:rPr>
  </w:style>
  <w:style w:type="character" w:customStyle="1" w:styleId="72">
    <w:name w:val="Editor's Note Char"/>
    <w:link w:val="61"/>
    <w:qFormat/>
    <w:uiPriority w:val="0"/>
    <w:rPr>
      <w:rFonts w:ascii="Times New Roman" w:hAnsi="Times New Roman"/>
      <w:color w:val="FF0000"/>
      <w:lang w:val="en-GB" w:eastAsia="en-US"/>
    </w:rPr>
  </w:style>
  <w:style w:type="paragraph" w:customStyle="1" w:styleId="73">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6BE4-CB88-4DC7-BC02-470F7B8B0148}">
  <ds:schemaRefs/>
</ds:datastoreItem>
</file>

<file path=docProps/app.xml><?xml version="1.0" encoding="utf-8"?>
<Properties xmlns="http://schemas.openxmlformats.org/officeDocument/2006/extended-properties" xmlns:vt="http://schemas.openxmlformats.org/officeDocument/2006/docPropsVTypes">
  <Template>3gpp_70.dot</Template>
  <Pages>5</Pages>
  <Words>2034</Words>
  <Characters>10447</Characters>
  <Lines>90</Lines>
  <Paragraphs>25</Paragraphs>
  <TotalTime>5</TotalTime>
  <ScaleCrop>false</ScaleCrop>
  <LinksUpToDate>false</LinksUpToDate>
  <CharactersWithSpaces>12328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2023-11-22T08:36:00Z</dcterms:created>
  <cp:lastPrinted>2411-12-31T14:59:00Z</cp:lastPrinted>
  <dcterms:modified xsi:type="dcterms:W3CDTF">2023-11-27T01:27:16Z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2052-11.8.2.12085</vt:lpwstr>
  </property>
  <property fmtid="{D5CDD505-2E9C-101B-9397-08002B2CF9AE}" pid="29" name="ICV">
    <vt:lpwstr>EED786DBFB2B4706AB2A09A1CFC51D94</vt:lpwstr>
  </property>
</Properties>
</file>